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87" w:afterLines="50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</w:rPr>
        <w:t>江西省</w:t>
      </w:r>
      <w:r>
        <w:rPr>
          <w:rFonts w:hint="eastAsia" w:ascii="方正小标宋简体" w:eastAsia="方正小标宋简体"/>
          <w:b/>
          <w:color w:val="auto"/>
          <w:sz w:val="36"/>
          <w:szCs w:val="36"/>
          <w:lang w:eastAsia="zh-CN"/>
        </w:rPr>
        <w:t>省长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质量奖申报材料编制说明</w:t>
      </w:r>
    </w:p>
    <w:p>
      <w:pPr>
        <w:tabs>
          <w:tab w:val="left" w:pos="0"/>
          <w:tab w:val="left" w:pos="1034"/>
          <w:tab w:val="left" w:pos="3040"/>
          <w:tab w:val="left" w:pos="3360"/>
        </w:tabs>
        <w:spacing w:line="500" w:lineRule="exact"/>
        <w:ind w:firstLine="464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申报材料主要由《申报表》、《</w:t>
      </w:r>
      <w:r>
        <w:rPr>
          <w:rFonts w:ascii="仿宋" w:hAnsi="仿宋" w:eastAsia="仿宋"/>
          <w:color w:val="auto"/>
          <w:spacing w:val="-20"/>
          <w:sz w:val="24"/>
        </w:rPr>
        <w:t>自</w:t>
      </w:r>
      <w:r>
        <w:rPr>
          <w:rFonts w:ascii="仿宋" w:hAnsi="仿宋" w:eastAsia="仿宋"/>
          <w:color w:val="auto"/>
          <w:sz w:val="24"/>
        </w:rPr>
        <w:t>评报告》</w:t>
      </w:r>
      <w:r>
        <w:rPr>
          <w:rFonts w:hint="default" w:ascii="仿宋" w:hAnsi="仿宋" w:eastAsia="仿宋"/>
          <w:color w:val="auto"/>
          <w:sz w:val="24"/>
          <w:lang w:val="en"/>
        </w:rPr>
        <w:t>(</w:t>
      </w:r>
      <w:r>
        <w:rPr>
          <w:rFonts w:hint="eastAsia" w:ascii="仿宋" w:hAnsi="仿宋" w:eastAsia="仿宋"/>
          <w:color w:val="auto"/>
          <w:sz w:val="24"/>
          <w:lang w:val="en" w:eastAsia="zh-CN"/>
        </w:rPr>
        <w:t>申报个人奖无需提交）</w:t>
      </w:r>
      <w:r>
        <w:rPr>
          <w:rFonts w:ascii="仿宋" w:hAnsi="仿宋" w:eastAsia="仿宋"/>
          <w:color w:val="auto"/>
          <w:sz w:val="24"/>
        </w:rPr>
        <w:t>和</w:t>
      </w:r>
      <w:r>
        <w:rPr>
          <w:rFonts w:hint="eastAsia" w:ascii="仿宋" w:hAnsi="仿宋" w:eastAsia="仿宋"/>
          <w:color w:val="auto"/>
          <w:sz w:val="24"/>
          <w:lang w:eastAsia="zh-CN"/>
        </w:rPr>
        <w:t>《</w:t>
      </w:r>
      <w:r>
        <w:rPr>
          <w:rFonts w:ascii="仿宋" w:hAnsi="仿宋" w:eastAsia="仿宋"/>
          <w:color w:val="auto"/>
          <w:sz w:val="24"/>
        </w:rPr>
        <w:t>证实性材料</w:t>
      </w:r>
      <w:r>
        <w:rPr>
          <w:rFonts w:hint="eastAsia" w:ascii="仿宋" w:hAnsi="仿宋" w:eastAsia="仿宋"/>
          <w:color w:val="auto"/>
          <w:sz w:val="24"/>
          <w:lang w:eastAsia="zh-CN"/>
        </w:rPr>
        <w:t>》</w:t>
      </w:r>
      <w:r>
        <w:rPr>
          <w:rFonts w:ascii="仿宋" w:hAnsi="仿宋" w:eastAsia="仿宋"/>
          <w:color w:val="auto"/>
          <w:sz w:val="24"/>
        </w:rPr>
        <w:t>三部分组成。所填数据及提供资料必须真实、准确，数字及各类符号应填写正确、清楚、完整。</w:t>
      </w:r>
    </w:p>
    <w:p>
      <w:pPr>
        <w:spacing w:line="500" w:lineRule="exact"/>
        <w:ind w:firstLine="464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1</w:t>
      </w:r>
      <w:r>
        <w:rPr>
          <w:rFonts w:ascii="仿宋" w:hAnsi="仿宋" w:eastAsia="仿宋"/>
          <w:b/>
          <w:color w:val="auto"/>
          <w:sz w:val="24"/>
        </w:rPr>
        <w:t>．《申报表》</w:t>
      </w:r>
      <w:r>
        <w:rPr>
          <w:rFonts w:ascii="仿宋" w:hAnsi="仿宋" w:eastAsia="仿宋"/>
          <w:color w:val="auto"/>
          <w:sz w:val="24"/>
        </w:rPr>
        <w:t>内容按表格项目结合实际情况如实填写，各表具体要求见表后“注”，需按年度填写的指标系指申报当年前连续三年的指标。如表内填不下可另加附页或自行复印表格，不填之项要说明原因或提供相关的证实性材料。若表格篇幅不够，可附页或在不变动内容的情况下自行调整。</w:t>
      </w:r>
    </w:p>
    <w:p>
      <w:pPr>
        <w:spacing w:line="500" w:lineRule="exact"/>
        <w:ind w:firstLine="464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2</w:t>
      </w:r>
      <w:r>
        <w:rPr>
          <w:rFonts w:ascii="仿宋" w:hAnsi="仿宋" w:eastAsia="仿宋"/>
          <w:b/>
          <w:color w:val="auto"/>
          <w:sz w:val="24"/>
        </w:rPr>
        <w:t>．《自评报告》</w:t>
      </w:r>
      <w:r>
        <w:rPr>
          <w:rFonts w:ascii="仿宋" w:hAnsi="仿宋" w:eastAsia="仿宋"/>
          <w:color w:val="auto"/>
          <w:sz w:val="24"/>
        </w:rPr>
        <w:t>文字力求简练，含图表不超过5万字；包括以下三项内容：</w:t>
      </w:r>
    </w:p>
    <w:p>
      <w:pPr>
        <w:spacing w:line="500" w:lineRule="exact"/>
        <w:ind w:firstLine="455" w:firstLineChars="196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bCs/>
          <w:color w:val="auto"/>
          <w:sz w:val="24"/>
        </w:rPr>
        <w:t>（1）</w:t>
      </w:r>
      <w:r>
        <w:rPr>
          <w:rFonts w:ascii="仿宋" w:hAnsi="仿宋" w:eastAsia="仿宋"/>
          <w:color w:val="auto"/>
          <w:sz w:val="24"/>
        </w:rPr>
        <w:t>组织概述。篇幅3000字以内，内容要求见《卓越绩效评价准则实施指南（GB/Z</w:t>
      </w:r>
      <w:r>
        <w:rPr>
          <w:rFonts w:hint="eastAsia" w:ascii="仿宋" w:hAnsi="仿宋" w:eastAsia="仿宋"/>
          <w:color w:val="auto"/>
          <w:sz w:val="24"/>
        </w:rPr>
        <w:t xml:space="preserve"> </w:t>
      </w:r>
      <w:r>
        <w:rPr>
          <w:rFonts w:ascii="仿宋" w:hAnsi="仿宋" w:eastAsia="仿宋"/>
          <w:color w:val="auto"/>
          <w:sz w:val="24"/>
        </w:rPr>
        <w:t>19579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-2012</w:t>
      </w:r>
      <w:r>
        <w:rPr>
          <w:rFonts w:ascii="仿宋" w:hAnsi="仿宋" w:eastAsia="仿宋"/>
          <w:color w:val="auto"/>
          <w:sz w:val="24"/>
        </w:rPr>
        <w:t>）》附录B。</w:t>
      </w:r>
    </w:p>
    <w:p>
      <w:pPr>
        <w:spacing w:line="500" w:lineRule="exact"/>
        <w:ind w:firstLine="455" w:firstLineChars="196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bCs/>
          <w:color w:val="auto"/>
          <w:sz w:val="24"/>
        </w:rPr>
        <w:t>（2）</w:t>
      </w:r>
      <w:r>
        <w:rPr>
          <w:rFonts w:ascii="仿宋" w:hAnsi="仿宋" w:eastAsia="仿宋"/>
          <w:color w:val="auto"/>
          <w:sz w:val="24"/>
        </w:rPr>
        <w:t>实施情况。对照《卓越绩效评价准则（GB/T</w:t>
      </w:r>
      <w:r>
        <w:rPr>
          <w:rFonts w:hint="eastAsia" w:ascii="仿宋" w:hAnsi="仿宋" w:eastAsia="仿宋"/>
          <w:color w:val="auto"/>
          <w:sz w:val="24"/>
        </w:rPr>
        <w:t xml:space="preserve"> </w:t>
      </w:r>
      <w:r>
        <w:rPr>
          <w:rFonts w:ascii="仿宋" w:hAnsi="仿宋" w:eastAsia="仿宋"/>
          <w:color w:val="auto"/>
          <w:sz w:val="24"/>
        </w:rPr>
        <w:t>19580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-2012</w:t>
      </w:r>
      <w:r>
        <w:rPr>
          <w:rFonts w:ascii="仿宋" w:hAnsi="仿宋" w:eastAsia="仿宋"/>
          <w:color w:val="auto"/>
          <w:sz w:val="24"/>
        </w:rPr>
        <w:t>）》的要求</w:t>
      </w:r>
      <w:r>
        <w:rPr>
          <w:rFonts w:hint="eastAsia" w:ascii="仿宋" w:hAnsi="仿宋" w:eastAsia="仿宋"/>
          <w:color w:val="auto"/>
          <w:sz w:val="24"/>
          <w:lang w:eastAsia="zh-CN"/>
        </w:rPr>
        <w:t>，参考</w:t>
      </w:r>
      <w:r>
        <w:rPr>
          <w:rFonts w:ascii="仿宋" w:hAnsi="仿宋" w:eastAsia="仿宋"/>
          <w:color w:val="auto"/>
          <w:sz w:val="24"/>
        </w:rPr>
        <w:t>《卓越绩效评价准则实施指南（GB/Z</w:t>
      </w:r>
      <w:r>
        <w:rPr>
          <w:rFonts w:hint="eastAsia" w:ascii="仿宋" w:hAnsi="仿宋" w:eastAsia="仿宋"/>
          <w:color w:val="auto"/>
          <w:sz w:val="24"/>
        </w:rPr>
        <w:t xml:space="preserve"> </w:t>
      </w:r>
      <w:r>
        <w:rPr>
          <w:rFonts w:ascii="仿宋" w:hAnsi="仿宋" w:eastAsia="仿宋"/>
          <w:color w:val="auto"/>
          <w:sz w:val="24"/>
        </w:rPr>
        <w:t>19579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-2012</w:t>
      </w:r>
      <w:r>
        <w:rPr>
          <w:rFonts w:ascii="仿宋" w:hAnsi="仿宋" w:eastAsia="仿宋"/>
          <w:color w:val="auto"/>
          <w:sz w:val="24"/>
        </w:rPr>
        <w:t>）》，通过事实和数据，从采用方法、工作展开和实施结果三个方面，逐条说明实施卓越绩效管理的时间、过程、成效和经验。各条中有关说明的内容可互相引用。</w:t>
      </w:r>
    </w:p>
    <w:p>
      <w:pPr>
        <w:spacing w:line="500" w:lineRule="exact"/>
        <w:ind w:firstLine="341" w:firstLineChars="147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bCs/>
          <w:color w:val="auto"/>
          <w:sz w:val="24"/>
        </w:rPr>
        <w:t>（3）</w:t>
      </w:r>
      <w:r>
        <w:rPr>
          <w:rFonts w:ascii="仿宋" w:hAnsi="仿宋" w:eastAsia="仿宋"/>
          <w:color w:val="auto"/>
          <w:sz w:val="24"/>
        </w:rPr>
        <w:t>典型案例。提供推广应用卓越绩效管理模式、产生显著经济或社会效益的典型案例。</w:t>
      </w:r>
    </w:p>
    <w:p>
      <w:pPr>
        <w:spacing w:line="500" w:lineRule="exact"/>
        <w:ind w:firstLine="464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3</w:t>
      </w:r>
      <w:r>
        <w:rPr>
          <w:rFonts w:ascii="仿宋" w:hAnsi="仿宋" w:eastAsia="仿宋"/>
          <w:b/>
          <w:color w:val="auto"/>
          <w:sz w:val="24"/>
        </w:rPr>
        <w:t>．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《</w:t>
      </w:r>
      <w:r>
        <w:rPr>
          <w:rFonts w:ascii="仿宋" w:hAnsi="仿宋" w:eastAsia="仿宋"/>
          <w:b/>
          <w:color w:val="auto"/>
          <w:sz w:val="24"/>
        </w:rPr>
        <w:t>证实性材料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提供与《申报表》及《自评报告》内容相符的证实性材料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，</w:t>
      </w:r>
      <w:r>
        <w:rPr>
          <w:rFonts w:ascii="仿宋" w:hAnsi="仿宋" w:eastAsia="仿宋"/>
          <w:color w:val="auto"/>
          <w:sz w:val="24"/>
        </w:rPr>
        <w:t>主要包括：</w:t>
      </w:r>
    </w:p>
    <w:p>
      <w:pPr>
        <w:spacing w:line="500" w:lineRule="exact"/>
        <w:ind w:firstLine="455" w:firstLineChars="196"/>
        <w:rPr>
          <w:rFonts w:ascii="仿宋" w:hAnsi="仿宋" w:eastAsia="仿宋"/>
          <w:color w:val="auto"/>
          <w:spacing w:val="-6"/>
          <w:sz w:val="24"/>
        </w:rPr>
      </w:pPr>
      <w:r>
        <w:rPr>
          <w:rFonts w:ascii="仿宋" w:hAnsi="仿宋" w:eastAsia="仿宋"/>
          <w:bCs/>
          <w:color w:val="auto"/>
          <w:sz w:val="24"/>
        </w:rPr>
        <w:t>（1）</w:t>
      </w:r>
      <w:r>
        <w:rPr>
          <w:rFonts w:ascii="仿宋" w:hAnsi="仿宋" w:eastAsia="仿宋"/>
          <w:color w:val="auto"/>
          <w:sz w:val="24"/>
        </w:rPr>
        <w:t>已获取的各类认证（含产品、质量管理体系、环境管理体系、职业健康安全管理体系</w:t>
      </w:r>
      <w:r>
        <w:rPr>
          <w:rFonts w:hint="eastAsia" w:ascii="仿宋" w:hAnsi="仿宋" w:eastAsia="仿宋"/>
          <w:color w:val="auto"/>
          <w:sz w:val="24"/>
          <w:lang w:eastAsia="zh-CN"/>
        </w:rPr>
        <w:t>、</w:t>
      </w:r>
      <w:r>
        <w:rPr>
          <w:rFonts w:ascii="仿宋" w:hAnsi="仿宋" w:eastAsia="仿宋"/>
          <w:color w:val="auto"/>
          <w:kern w:val="0"/>
          <w:sz w:val="24"/>
          <w:lang w:val="zh-CN"/>
        </w:rPr>
        <w:t>测量管理体系</w:t>
      </w:r>
      <w:r>
        <w:rPr>
          <w:rFonts w:ascii="仿宋" w:hAnsi="仿宋" w:eastAsia="仿宋"/>
          <w:color w:val="auto"/>
          <w:sz w:val="24"/>
        </w:rPr>
        <w:t>等）证书复印件</w:t>
      </w:r>
      <w:r>
        <w:rPr>
          <w:rFonts w:ascii="仿宋" w:hAnsi="仿宋" w:eastAsia="仿宋"/>
          <w:color w:val="auto"/>
          <w:spacing w:val="-6"/>
          <w:sz w:val="24"/>
        </w:rPr>
        <w:t>。</w:t>
      </w:r>
    </w:p>
    <w:p>
      <w:pPr>
        <w:spacing w:line="500" w:lineRule="exact"/>
        <w:ind w:firstLine="455" w:firstLineChars="196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bCs/>
          <w:color w:val="auto"/>
          <w:sz w:val="24"/>
        </w:rPr>
        <w:t>（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2</w:t>
      </w:r>
      <w:r>
        <w:rPr>
          <w:rFonts w:ascii="仿宋" w:hAnsi="仿宋" w:eastAsia="仿宋"/>
          <w:bCs/>
          <w:color w:val="auto"/>
          <w:sz w:val="24"/>
        </w:rPr>
        <w:t>）</w:t>
      </w:r>
      <w:r>
        <w:rPr>
          <w:rFonts w:ascii="仿宋" w:hAnsi="仿宋" w:eastAsia="仿宋"/>
          <w:color w:val="auto"/>
          <w:sz w:val="24"/>
        </w:rPr>
        <w:t>近三年的外部财务审计报告复印件（仅需提供正文和资产负债表、损益表、现金流量表，验原件）。</w:t>
      </w:r>
    </w:p>
    <w:p>
      <w:pPr>
        <w:spacing w:line="500" w:lineRule="exact"/>
        <w:ind w:firstLine="455" w:firstLineChars="196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bCs/>
          <w:color w:val="auto"/>
          <w:sz w:val="24"/>
        </w:rPr>
        <w:t>（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3</w:t>
      </w:r>
      <w:r>
        <w:rPr>
          <w:rFonts w:ascii="仿宋" w:hAnsi="仿宋" w:eastAsia="仿宋"/>
          <w:bCs/>
          <w:color w:val="auto"/>
          <w:sz w:val="24"/>
        </w:rPr>
        <w:t>）</w:t>
      </w:r>
      <w:r>
        <w:rPr>
          <w:rFonts w:ascii="仿宋" w:hAnsi="仿宋" w:eastAsia="仿宋"/>
          <w:color w:val="auto"/>
          <w:sz w:val="24"/>
        </w:rPr>
        <w:t>近三年获得省部级及以上</w:t>
      </w:r>
      <w:r>
        <w:rPr>
          <w:rFonts w:hint="eastAsia" w:ascii="仿宋" w:hAnsi="仿宋" w:eastAsia="仿宋"/>
          <w:color w:val="auto"/>
          <w:sz w:val="24"/>
          <w:lang w:eastAsia="zh-CN"/>
        </w:rPr>
        <w:t>奖项（包括品牌）</w:t>
      </w:r>
      <w:r>
        <w:rPr>
          <w:rFonts w:ascii="仿宋" w:hAnsi="仿宋" w:eastAsia="仿宋"/>
          <w:color w:val="auto"/>
          <w:sz w:val="24"/>
        </w:rPr>
        <w:t>证书复印件。</w:t>
      </w:r>
    </w:p>
    <w:p>
      <w:pPr>
        <w:spacing w:line="500" w:lineRule="exact"/>
        <w:ind w:firstLine="455" w:firstLineChars="196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bCs/>
          <w:color w:val="auto"/>
          <w:sz w:val="24"/>
        </w:rPr>
        <w:t>（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4</w:t>
      </w:r>
      <w:r>
        <w:rPr>
          <w:rFonts w:ascii="仿宋" w:hAnsi="仿宋" w:eastAsia="仿宋"/>
          <w:bCs/>
          <w:color w:val="auto"/>
          <w:sz w:val="24"/>
        </w:rPr>
        <w:t>）</w:t>
      </w:r>
      <w:r>
        <w:rPr>
          <w:rFonts w:ascii="仿宋" w:hAnsi="仿宋" w:eastAsia="仿宋"/>
          <w:color w:val="auto"/>
          <w:sz w:val="24"/>
        </w:rPr>
        <w:t>获省级及以上优秀QC小组的证书复印件。</w:t>
      </w:r>
    </w:p>
    <w:p>
      <w:pPr>
        <w:pStyle w:val="2"/>
        <w:spacing w:line="500" w:lineRule="exact"/>
        <w:ind w:firstLine="431" w:firstLineChars="196"/>
        <w:rPr>
          <w:rFonts w:ascii="仿宋" w:hAnsi="仿宋" w:eastAsia="仿宋"/>
          <w:color w:val="auto"/>
          <w:spacing w:val="-6"/>
          <w:sz w:val="24"/>
        </w:rPr>
      </w:pPr>
      <w:r>
        <w:rPr>
          <w:rFonts w:ascii="仿宋" w:hAnsi="仿宋" w:eastAsia="仿宋"/>
          <w:bCs/>
          <w:color w:val="auto"/>
          <w:spacing w:val="-6"/>
          <w:sz w:val="24"/>
        </w:rPr>
        <w:t>（</w:t>
      </w:r>
      <w:r>
        <w:rPr>
          <w:rFonts w:hint="eastAsia" w:ascii="仿宋" w:hAnsi="仿宋" w:eastAsia="仿宋"/>
          <w:bCs/>
          <w:color w:val="auto"/>
          <w:spacing w:val="-6"/>
          <w:sz w:val="24"/>
          <w:lang w:val="en-US" w:eastAsia="zh-CN"/>
        </w:rPr>
        <w:t>5</w:t>
      </w:r>
      <w:r>
        <w:rPr>
          <w:rFonts w:ascii="仿宋" w:hAnsi="仿宋" w:eastAsia="仿宋"/>
          <w:bCs/>
          <w:color w:val="auto"/>
          <w:spacing w:val="-6"/>
          <w:sz w:val="24"/>
        </w:rPr>
        <w:t>）</w:t>
      </w:r>
      <w:r>
        <w:rPr>
          <w:rFonts w:hint="eastAsia" w:ascii="仿宋" w:hAnsi="仿宋" w:eastAsia="仿宋"/>
          <w:bCs/>
          <w:color w:val="auto"/>
          <w:spacing w:val="-6"/>
          <w:sz w:val="24"/>
          <w:lang w:eastAsia="zh-CN"/>
        </w:rPr>
        <w:t>其他体现</w:t>
      </w:r>
      <w:r>
        <w:rPr>
          <w:rFonts w:hint="eastAsia" w:ascii="仿宋" w:hAnsi="仿宋" w:eastAsia="仿宋"/>
          <w:bCs/>
          <w:color w:val="auto"/>
          <w:spacing w:val="-6"/>
          <w:sz w:val="24"/>
        </w:rPr>
        <w:t>同行业领先地位</w:t>
      </w:r>
      <w:r>
        <w:rPr>
          <w:rFonts w:hint="eastAsia" w:ascii="仿宋" w:hAnsi="仿宋" w:eastAsia="仿宋"/>
          <w:bCs/>
          <w:color w:val="auto"/>
          <w:spacing w:val="-6"/>
          <w:sz w:val="24"/>
          <w:lang w:eastAsia="zh-CN"/>
        </w:rPr>
        <w:t>的证实性材料</w:t>
      </w:r>
      <w:r>
        <w:rPr>
          <w:rFonts w:ascii="仿宋" w:hAnsi="仿宋" w:eastAsia="仿宋"/>
          <w:color w:val="auto"/>
          <w:spacing w:val="-6"/>
          <w:sz w:val="24"/>
        </w:rPr>
        <w:t>。</w:t>
      </w:r>
    </w:p>
    <w:p>
      <w:pPr>
        <w:spacing w:line="500" w:lineRule="exact"/>
        <w:ind w:right="-3" w:rightChars="-1" w:firstLine="464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4"/>
        </w:rPr>
        <w:t>．版式及数量要求。</w:t>
      </w:r>
      <w:r>
        <w:rPr>
          <w:rFonts w:ascii="仿宋" w:hAnsi="仿宋" w:eastAsia="仿宋"/>
          <w:color w:val="auto"/>
          <w:sz w:val="24"/>
        </w:rPr>
        <w:t>申报材料一律使用白色A4纸（210mm×297mm），材料内容采用小三号仿宋字体双面打印，页码用阿拉伯数字连续编码，位于页脚的外侧；提供的有关证明材料复印件或扫描件，请在保证内容清楚的前提下紧凑排版，建议两份证书占用一个页面。</w:t>
      </w:r>
    </w:p>
    <w:p>
      <w:pPr>
        <w:spacing w:line="500" w:lineRule="exact"/>
        <w:ind w:right="-3" w:rightChars="-1" w:firstLine="464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《申报表》</w:t>
      </w:r>
      <w:r>
        <w:rPr>
          <w:rFonts w:hint="eastAsia" w:ascii="仿宋" w:hAnsi="仿宋" w:eastAsia="仿宋"/>
          <w:color w:val="auto"/>
          <w:sz w:val="24"/>
          <w:lang w:eastAsia="zh-CN"/>
        </w:rPr>
        <w:t>、</w:t>
      </w:r>
      <w:r>
        <w:rPr>
          <w:rFonts w:ascii="仿宋" w:hAnsi="仿宋" w:eastAsia="仿宋"/>
          <w:color w:val="auto"/>
          <w:sz w:val="24"/>
        </w:rPr>
        <w:t>《自评报告》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和《</w:t>
      </w:r>
      <w:r>
        <w:rPr>
          <w:rFonts w:ascii="仿宋" w:hAnsi="仿宋" w:eastAsia="仿宋"/>
          <w:color w:val="auto"/>
          <w:sz w:val="24"/>
        </w:rPr>
        <w:t>证实性材料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》</w:t>
      </w:r>
      <w:r>
        <w:rPr>
          <w:rFonts w:ascii="仿宋" w:hAnsi="仿宋" w:eastAsia="仿宋"/>
          <w:color w:val="auto"/>
          <w:sz w:val="24"/>
        </w:rPr>
        <w:t>提供1份书面材料</w:t>
      </w:r>
      <w:r>
        <w:rPr>
          <w:rFonts w:hint="eastAsia" w:ascii="仿宋" w:hAnsi="仿宋" w:eastAsia="仿宋"/>
          <w:color w:val="auto"/>
          <w:sz w:val="24"/>
          <w:lang w:eastAsia="zh-CN"/>
        </w:rPr>
        <w:t>，</w:t>
      </w:r>
      <w:r>
        <w:rPr>
          <w:rFonts w:ascii="仿宋" w:hAnsi="仿宋" w:eastAsia="仿宋"/>
          <w:color w:val="auto"/>
          <w:sz w:val="24"/>
        </w:rPr>
        <w:t>软封面沿长边装订（不采用硬皮材质），各自辅以目录和页次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;还需提供</w:t>
      </w:r>
      <w:r>
        <w:rPr>
          <w:rFonts w:ascii="仿宋" w:hAnsi="仿宋" w:eastAsia="仿宋"/>
          <w:color w:val="auto"/>
          <w:sz w:val="24"/>
        </w:rPr>
        <w:t>《申报表》</w:t>
      </w:r>
      <w:r>
        <w:rPr>
          <w:rFonts w:hint="eastAsia" w:ascii="仿宋" w:hAnsi="仿宋" w:eastAsia="仿宋"/>
          <w:color w:val="auto"/>
          <w:sz w:val="24"/>
          <w:lang w:eastAsia="zh-CN"/>
        </w:rPr>
        <w:t>、</w:t>
      </w:r>
      <w:r>
        <w:rPr>
          <w:rFonts w:ascii="仿宋" w:hAnsi="仿宋" w:eastAsia="仿宋"/>
          <w:color w:val="auto"/>
          <w:sz w:val="24"/>
        </w:rPr>
        <w:t>《自评报告》（含Word格式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和PDF格式</w:t>
      </w:r>
      <w:r>
        <w:rPr>
          <w:rFonts w:ascii="仿宋" w:hAnsi="仿宋" w:eastAsia="仿宋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  <w:lang w:eastAsia="zh-CN"/>
        </w:rPr>
        <w:t>和</w:t>
      </w:r>
      <w:r>
        <w:rPr>
          <w:rFonts w:ascii="仿宋" w:hAnsi="仿宋" w:eastAsia="仿宋"/>
          <w:b w:val="0"/>
          <w:bCs/>
          <w:color w:val="auto"/>
          <w:sz w:val="24"/>
        </w:rPr>
        <w:t>证实性材料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(PDF格式)电子版</w:t>
      </w:r>
      <w:r>
        <w:rPr>
          <w:rFonts w:ascii="仿宋" w:hAnsi="仿宋" w:eastAsia="仿宋"/>
          <w:color w:val="auto"/>
          <w:sz w:val="24"/>
        </w:rPr>
        <w:t>。</w:t>
      </w:r>
    </w:p>
    <w:p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2098" w:right="1588" w:bottom="2098" w:left="1588" w:header="851" w:footer="1701" w:gutter="0"/>
      <w:pgNumType w:fmt="numberInDash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6</w:t>
    </w:r>
    <w:r>
      <w:rPr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jhkYWQ1NDJkYmQyZDBmNmE2YTNmZWZlZThkNzkifQ=="/>
  </w:docVars>
  <w:rsids>
    <w:rsidRoot w:val="1CE014AA"/>
    <w:rsid w:val="0635415F"/>
    <w:rsid w:val="0CFA41B9"/>
    <w:rsid w:val="1CE014AA"/>
    <w:rsid w:val="339C4DC5"/>
    <w:rsid w:val="3A5612EA"/>
    <w:rsid w:val="52D52817"/>
    <w:rsid w:val="5C992441"/>
    <w:rsid w:val="7AFB2BD4"/>
    <w:rsid w:val="A9DD64EE"/>
    <w:rsid w:val="B3BB2865"/>
    <w:rsid w:val="BF35DF9A"/>
    <w:rsid w:val="EFFB689E"/>
    <w:rsid w:val="F47DD39C"/>
    <w:rsid w:val="F7F19FF6"/>
    <w:rsid w:val="FB7F5341"/>
    <w:rsid w:val="FCFF8753"/>
    <w:rsid w:val="FFF516DE"/>
    <w:rsid w:val="FFFDB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720" w:firstLineChars="225"/>
    </w:pPr>
    <w:rPr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2021-12-01T13:48:00Z</dcterms:created>
  <dc:creator>lenovo</dc:creator>
  <cp:lastModifiedBy>韩健</cp:lastModifiedBy>
  <dcterms:modified xsi:type="dcterms:W3CDTF">2025-04-25T11:28:20Z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A328B29B88A548A3A4DCB4C47AEC1E45</vt:lpwstr>
  </property>
</Properties>
</file>