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EF0" w:rsidRPr="00796EF0" w:rsidRDefault="00796EF0" w:rsidP="00796EF0">
      <w:pPr>
        <w:widowControl/>
        <w:shd w:val="clear" w:color="auto" w:fill="FFFFFF"/>
        <w:spacing w:line="525" w:lineRule="atLeast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36"/>
          <w:szCs w:val="36"/>
        </w:rPr>
      </w:pPr>
      <w:r w:rsidRPr="00796EF0">
        <w:rPr>
          <w:rFonts w:ascii="微软雅黑" w:eastAsia="微软雅黑" w:hAnsi="微软雅黑" w:cs="宋体" w:hint="eastAsia"/>
          <w:b/>
          <w:bCs/>
          <w:color w:val="000000"/>
          <w:kern w:val="36"/>
          <w:sz w:val="36"/>
          <w:szCs w:val="36"/>
        </w:rPr>
        <w:t>江西省文化艺术科学规划项目管理办法（修订）</w:t>
      </w:r>
      <w:bookmarkStart w:id="0" w:name="_GoBack"/>
      <w:bookmarkEnd w:id="0"/>
    </w:p>
    <w:p w:rsidR="001962AE" w:rsidRPr="00796EF0" w:rsidRDefault="00796EF0">
      <w:pPr>
        <w:rPr>
          <w:sz w:val="30"/>
          <w:szCs w:val="30"/>
        </w:rPr>
      </w:pPr>
      <w:r w:rsidRPr="00796EF0">
        <w:rPr>
          <w:sz w:val="30"/>
          <w:szCs w:val="30"/>
        </w:rPr>
        <w:t>http://dct.jiangxi.gov.cn/art/2023/7/11/art_14524_4528350.html</w:t>
      </w:r>
    </w:p>
    <w:sectPr w:rsidR="001962AE" w:rsidRPr="00796E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143"/>
    <w:rsid w:val="001962AE"/>
    <w:rsid w:val="00565F58"/>
    <w:rsid w:val="00796EF0"/>
    <w:rsid w:val="00FA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96E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96EF0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96E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96EF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5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73</Characters>
  <Application>Microsoft Office Word</Application>
  <DocSecurity>0</DocSecurity>
  <Lines>1</Lines>
  <Paragraphs>1</Paragraphs>
  <ScaleCrop>false</ScaleCrop>
  <Company>HP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谌利</dc:creator>
  <cp:keywords/>
  <dc:description/>
  <cp:lastModifiedBy>谌利</cp:lastModifiedBy>
  <cp:revision>3</cp:revision>
  <dcterms:created xsi:type="dcterms:W3CDTF">2023-11-14T07:33:00Z</dcterms:created>
  <dcterms:modified xsi:type="dcterms:W3CDTF">2024-11-15T07:36:00Z</dcterms:modified>
</cp:coreProperties>
</file>